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drawing>
          <wp:inline distT="0" distB="0" distL="0" distR="0">
            <wp:extent cx="3599815" cy="2023745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"/>
        <w:tblW w:w="9260" w:type="dxa"/>
        <w:tblInd w:w="0" w:type="dxa"/>
        <w:tblLayout w:type="autofit"/>
        <w:tblCellMar>
          <w:top w:w="0" w:type="dxa"/>
          <w:left w:w="70" w:type="dxa"/>
          <w:bottom w:w="0" w:type="dxa"/>
          <w:right w:w="70" w:type="dxa"/>
        </w:tblCellMar>
      </w:tblPr>
      <w:tblGrid>
        <w:gridCol w:w="9692"/>
      </w:tblGrid>
      <w:tr>
        <w:tblPrEx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760" w:hRule="atLeast"/>
        </w:trPr>
        <w:tc>
          <w:tcPr>
            <w:tcW w:w="9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pStyle w:val="4"/>
              <w:numPr>
                <w:ilvl w:val="0"/>
                <w:numId w:val="1"/>
              </w:num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t>Cerrar sesión</w:t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</w:tc>
      </w:tr>
      <w:tr>
        <w:tblPrEx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8522" w:hRule="atLeast"/>
        </w:trPr>
        <w:tc>
          <w:tcPr>
            <w:tcW w:w="9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pStyle w:val="4"/>
              <w:numPr>
                <w:ilvl w:val="0"/>
                <w:numId w:val="1"/>
              </w:num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t>Diseño de inventario</w:t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602990" cy="2023745"/>
                  <wp:effectExtent l="0" t="0" r="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agen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2990" cy="20237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372745"/>
                  <wp:effectExtent l="0" t="0" r="635" b="825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373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5612130" cy="318770"/>
                  <wp:effectExtent l="0" t="0" r="7620" b="508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 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n 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n 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n 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</w:tc>
      </w:tr>
      <w:tr>
        <w:tblPrEx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8248" w:hRule="atLeast"/>
        </w:trPr>
        <w:tc>
          <w:tcPr>
            <w:tcW w:w="9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pStyle w:val="4"/>
              <w:numPr>
                <w:ilvl w:val="0"/>
                <w:numId w:val="1"/>
              </w:num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t>Método post y recibir variables</w:t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544445"/>
                  <wp:effectExtent l="0" t="0" r="635" b="825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n 1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54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</w:tc>
      </w:tr>
      <w:tr>
        <w:tblPrEx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760" w:hRule="atLeast"/>
        </w:trPr>
        <w:tc>
          <w:tcPr>
            <w:tcW w:w="9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pStyle w:val="4"/>
              <w:numPr>
                <w:ilvl w:val="0"/>
                <w:numId w:val="1"/>
              </w:num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t>Alertas con bootbox</w:t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t>Agregamos bootbox a nuestra carpeta footer y header</w:t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n 1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n 1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544445"/>
                  <wp:effectExtent l="0" t="0" r="635" b="825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n 1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54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n 1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n 1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</w:tc>
      </w:tr>
      <w:tr>
        <w:tblPrEx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3705" w:hRule="atLeast"/>
        </w:trPr>
        <w:tc>
          <w:tcPr>
            <w:tcW w:w="9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pStyle w:val="4"/>
              <w:numPr>
                <w:ilvl w:val="0"/>
                <w:numId w:val="1"/>
              </w:num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t>Redimensionar imagen</w:t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n 1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8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</w:tc>
      </w:tr>
      <w:tr>
        <w:tblPrEx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3705" w:hRule="atLeast"/>
        </w:trPr>
        <w:tc>
          <w:tcPr>
            <w:tcW w:w="9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pStyle w:val="4"/>
              <w:numPr>
                <w:ilvl w:val="0"/>
                <w:numId w:val="1"/>
              </w:num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t>Guardar inventario</w:t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n 2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n 2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n 2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n 2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</w:tc>
      </w:tr>
      <w:tr>
        <w:tblPrEx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286" w:hRule="atLeast"/>
        </w:trPr>
        <w:tc>
          <w:tcPr>
            <w:tcW w:w="9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pStyle w:val="4"/>
              <w:numPr>
                <w:ilvl w:val="0"/>
                <w:numId w:val="1"/>
              </w:num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t>Mostrar el último registro de inventario</w:t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n 2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n 27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n 2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n 2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7919" w:hRule="atLeast"/>
        </w:trPr>
        <w:tc>
          <w:tcPr>
            <w:tcW w:w="9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pStyle w:val="4"/>
              <w:numPr>
                <w:ilvl w:val="0"/>
                <w:numId w:val="1"/>
              </w:num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t>Formulario para cargar múltiples imágenes</w:t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t>Se agrega botón de “Agregar”</w:t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123825"/>
                  <wp:effectExtent l="0" t="0" r="0" b="952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n 28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24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n 29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n 3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n 32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</w:tc>
      </w:tr>
      <w:tr>
        <w:tblPrEx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622" w:hRule="atLeast"/>
        </w:trPr>
        <w:tc>
          <w:tcPr>
            <w:tcW w:w="9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pStyle w:val="4"/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sz w:val="32"/>
                <w:szCs w:val="32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sz w:val="32"/>
                <w:szCs w:val="32"/>
                <w:lang w:eastAsia="es-MX"/>
                <w14:ligatures w14:val="none"/>
              </w:rPr>
              <w:t>Guardar múltiples imágenes</w:t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</w:tc>
      </w:tr>
      <w:tr>
        <w:tblPrEx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3705" w:hRule="atLeast"/>
        </w:trPr>
        <w:tc>
          <w:tcPr>
            <w:tcW w:w="9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pStyle w:val="4"/>
              <w:numPr>
                <w:ilvl w:val="0"/>
                <w:numId w:val="1"/>
              </w:num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t>Guardar múltiples imágenes: Parte 1</w:t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n 34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</w:tc>
      </w:tr>
      <w:tr>
        <w:tblPrEx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7727" w:hRule="atLeast"/>
        </w:trPr>
        <w:tc>
          <w:tcPr>
            <w:tcW w:w="9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pStyle w:val="4"/>
              <w:numPr>
                <w:ilvl w:val="0"/>
                <w:numId w:val="1"/>
              </w:num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t>Guardar múltiples imágenes: Parte 2</w:t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t>Creamos una carpeta llamada fotos.</w:t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1741170"/>
                  <wp:effectExtent l="0" t="0" r="635" b="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n 37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741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n 3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t>Una vez sin errores las imágenes se guardarán en nuestra nueva carpeta fotos</w:t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1732915"/>
                  <wp:effectExtent l="0" t="0" r="635" b="635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n 38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733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</w:tc>
      </w:tr>
      <w:tr>
        <w:tblPrEx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4213" w:hRule="atLeast"/>
        </w:trPr>
        <w:tc>
          <w:tcPr>
            <w:tcW w:w="9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pStyle w:val="4"/>
              <w:numPr>
                <w:ilvl w:val="0"/>
                <w:numId w:val="1"/>
              </w:num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t>Guardar múltiples imágenes: Parte 3</w:t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t>Creamos una nueva base de datos llamada imágenes</w:t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n 43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n 40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n 4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t>Se guardarán en la base de datos</w:t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n 42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</w:tc>
      </w:tr>
      <w:tr>
        <w:tblPrEx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8173" w:hRule="atLeast"/>
        </w:trPr>
        <w:tc>
          <w:tcPr>
            <w:tcW w:w="9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pStyle w:val="4"/>
              <w:numPr>
                <w:ilvl w:val="0"/>
                <w:numId w:val="1"/>
              </w:num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t>Mostrar imágenes</w:t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n 45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n 44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</w:tc>
      </w:tr>
      <w:tr>
        <w:tblPrEx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3959" w:hRule="atLeast"/>
        </w:trPr>
        <w:tc>
          <w:tcPr>
            <w:tcW w:w="9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pStyle w:val="4"/>
              <w:numPr>
                <w:ilvl w:val="0"/>
                <w:numId w:val="1"/>
              </w:num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t>Eliminar imágenes</w:t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n 4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agen 49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3599815" cy="2023745"/>
                  <wp:effectExtent l="0" t="0" r="635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n 50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2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t>Dando clic en la imagen nos sale una ventana de confirmación.</w:t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drawing>
                <wp:inline distT="0" distB="0" distL="0" distR="0">
                  <wp:extent cx="5612130" cy="3155315"/>
                  <wp:effectExtent l="0" t="0" r="7620" b="6985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n 51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</w:tc>
      </w:tr>
      <w:tr>
        <w:tblPrEx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12571" w:hRule="atLeast"/>
        </w:trPr>
        <w:tc>
          <w:tcPr>
            <w:tcW w:w="9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pStyle w:val="4"/>
              <w:numPr>
                <w:ilvl w:val="0"/>
                <w:numId w:val="1"/>
              </w:num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  <w:t>Diseño de formularios para editar inventario</w:t>
            </w:r>
          </w:p>
          <w:p>
            <w:r>
              <w:drawing>
                <wp:inline distT="0" distB="0" distL="114300" distR="114300">
                  <wp:extent cx="5596255" cy="2973070"/>
                  <wp:effectExtent l="0" t="0" r="12065" b="13970"/>
                  <wp:docPr id="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6255" cy="2973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596255" cy="2973070"/>
                  <wp:effectExtent l="0" t="0" r="12065" b="13970"/>
                  <wp:docPr id="3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6255" cy="2973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/>
          <w:p/>
          <w:p/>
          <w:p/>
          <w:p>
            <w:pPr>
              <w:pStyle w:val="4"/>
              <w:numPr>
                <w:numId w:val="0"/>
              </w:numPr>
              <w:spacing w:after="0" w:line="240" w:lineRule="auto"/>
              <w:ind w:left="360" w:leftChars="0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</w:p>
        </w:tc>
      </w:tr>
      <w:tr>
        <w:tblPrEx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trHeight w:val="5736" w:hRule="atLeast"/>
        </w:trPr>
        <w:tc>
          <w:tcPr>
            <w:tcW w:w="9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pStyle w:val="4"/>
              <w:numPr>
                <w:ilvl w:val="0"/>
                <w:numId w:val="1"/>
              </w:numPr>
              <w:spacing w:after="0" w:line="240" w:lineRule="auto"/>
              <w:rPr>
                <w:rFonts w:ascii="Arial" w:hAnsi="Arial" w:eastAsia="Times New Roman" w:cs="Arial"/>
                <w:color w:val="000000"/>
                <w:kern w:val="0"/>
                <w:lang w:eastAsia="es-MX"/>
                <w14:ligatures w14:val="none"/>
              </w:rPr>
            </w:pPr>
            <w:r>
              <w:rPr>
                <w:rFonts w:hint="default" w:ascii="Arial" w:hAnsi="Arial" w:eastAsia="Times New Roman" w:cs="Arial"/>
                <w:color w:val="000000"/>
                <w:kern w:val="0"/>
                <w:lang w:val="en-US" w:eastAsia="es-MX"/>
                <w14:ligatures w14:val="none"/>
              </w:rPr>
              <w:t>Actualizar inventario</w:t>
            </w:r>
          </w:p>
          <w:p>
            <w:pPr>
              <w:pStyle w:val="4"/>
              <w:numPr>
                <w:numId w:val="0"/>
              </w:numPr>
              <w:spacing w:after="0" w:line="240" w:lineRule="auto"/>
              <w:ind w:left="360" w:leftChars="0"/>
            </w:pPr>
            <w:r>
              <w:drawing>
                <wp:inline distT="0" distB="0" distL="114300" distR="114300">
                  <wp:extent cx="5596255" cy="2240915"/>
                  <wp:effectExtent l="0" t="0" r="12065" b="14605"/>
                  <wp:docPr id="5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6255" cy="224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numPr>
                <w:numId w:val="0"/>
              </w:numPr>
              <w:spacing w:after="0" w:line="240" w:lineRule="auto"/>
              <w:ind w:left="360" w:leftChars="0"/>
            </w:pPr>
            <w:r>
              <w:drawing>
                <wp:inline distT="0" distB="0" distL="114300" distR="114300">
                  <wp:extent cx="5596255" cy="2271395"/>
                  <wp:effectExtent l="0" t="0" r="12065" b="14605"/>
                  <wp:docPr id="5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6255" cy="2271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numPr>
                <w:numId w:val="0"/>
              </w:numPr>
              <w:spacing w:after="0" w:line="240" w:lineRule="auto"/>
              <w:ind w:left="360" w:leftChars="0"/>
              <w:rPr>
                <w:rFonts w:hint="default"/>
                <w:lang w:val="en-US" w:eastAsia="es-MX"/>
              </w:rPr>
            </w:pPr>
          </w:p>
          <w:p>
            <w:pPr>
              <w:pStyle w:val="4"/>
              <w:numPr>
                <w:numId w:val="0"/>
              </w:numPr>
              <w:spacing w:after="0" w:line="240" w:lineRule="auto"/>
              <w:ind w:left="360" w:leftChars="0"/>
              <w:rPr>
                <w:rFonts w:hint="default"/>
                <w:lang w:val="en-US" w:eastAsia="es-MX"/>
              </w:rPr>
            </w:pPr>
            <w:r>
              <w:rPr>
                <w:rFonts w:hint="default"/>
                <w:lang w:val="en-US" w:eastAsia="es-MX"/>
              </w:rPr>
              <w:drawing>
                <wp:inline distT="0" distB="0" distL="114300" distR="114300">
                  <wp:extent cx="5833745" cy="3099435"/>
                  <wp:effectExtent l="0" t="0" r="3175" b="9525"/>
                  <wp:docPr id="58" name="Picture 58" descr="Captura de pantalla 2024-10-11 103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Captura de pantalla 2024-10-11 103303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3745" cy="309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numPr>
                <w:numId w:val="0"/>
              </w:numPr>
              <w:spacing w:after="0" w:line="240" w:lineRule="auto"/>
              <w:ind w:left="360" w:leftChars="0"/>
              <w:rPr>
                <w:rFonts w:hint="default" w:ascii="Arial" w:hAnsi="Arial" w:eastAsia="Times New Roman" w:cs="Arial"/>
                <w:color w:val="000000"/>
                <w:kern w:val="0"/>
                <w:lang w:val="en-US" w:eastAsia="es-MX"/>
                <w14:ligatures w14:val="none"/>
              </w:rPr>
            </w:pPr>
          </w:p>
        </w:tc>
      </w:tr>
    </w:tbl>
    <w:p/>
    <w:p/>
    <w:p/>
    <w:p/>
    <w:p/>
    <w:p/>
    <w:p>
      <w:bookmarkStart w:id="0" w:name="_GoBack"/>
      <w:bookmarkEnd w:id="0"/>
    </w:p>
    <w:sectPr>
      <w:pgSz w:w="12240" w:h="15840"/>
      <w:pgMar w:top="1418" w:right="1701" w:bottom="1418" w:left="1701" w:header="709" w:footer="709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A406A15"/>
    <w:multiLevelType w:val="multilevel"/>
    <w:tmpl w:val="0A406A15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1"/>
  <w:documentProtection w:enforcement="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1E04"/>
    <w:rsid w:val="00204296"/>
    <w:rsid w:val="00294CA8"/>
    <w:rsid w:val="0032270C"/>
    <w:rsid w:val="006E71D3"/>
    <w:rsid w:val="00862512"/>
    <w:rsid w:val="008A4162"/>
    <w:rsid w:val="008C0069"/>
    <w:rsid w:val="00971F2C"/>
    <w:rsid w:val="00B47316"/>
    <w:rsid w:val="00B50C2F"/>
    <w:rsid w:val="00BC7C7C"/>
    <w:rsid w:val="00BD7D66"/>
    <w:rsid w:val="00C959EB"/>
    <w:rsid w:val="00D41E04"/>
    <w:rsid w:val="00D55303"/>
    <w:rsid w:val="00D55F25"/>
    <w:rsid w:val="00F3068D"/>
    <w:rsid w:val="00F33CCE"/>
    <w:rsid w:val="00F47CA4"/>
    <w:rsid w:val="00FF3EC6"/>
    <w:rsid w:val="5C857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s-MX" w:eastAsia="en-US" w:bidi="ar-SA"/>
      <w14:ligatures w14:val="standardContextual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0" Type="http://schemas.openxmlformats.org/officeDocument/2006/relationships/fontTable" Target="fontTable.xml"/><Relationship Id="rId6" Type="http://schemas.openxmlformats.org/officeDocument/2006/relationships/image" Target="media/image1.png"/><Relationship Id="rId59" Type="http://schemas.openxmlformats.org/officeDocument/2006/relationships/numbering" Target="numbering.xml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16</Pages>
  <Words>148</Words>
  <Characters>817</Characters>
  <Lines>6</Lines>
  <Paragraphs>1</Paragraphs>
  <TotalTime>132</TotalTime>
  <ScaleCrop>false</ScaleCrop>
  <LinksUpToDate>false</LinksUpToDate>
  <CharactersWithSpaces>964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2024-10-10T16:13:00Z</dcterms:created>
  <dc:creator>jorge hernandez</dc:creator>
  <cp:lastModifiedBy>Santos Reyes José Manuel</cp:lastModifiedBy>
  <dcterms:modified xsi:type="dcterms:W3CDTF">2024-10-11T16:36:30Z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6A90E72ECFFA44B29C89E8F6B82CF981_12</vt:lpwstr>
  </property>
</Properties>
</file>